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0C4F" w14:textId="3D053982" w:rsidR="006257E8" w:rsidRPr="006257E8" w:rsidRDefault="006257E8" w:rsidP="006257E8">
      <w:pPr>
        <w:spacing w:before="480" w:after="480" w:line="259" w:lineRule="auto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6257E8">
        <w:rPr>
          <w:rFonts w:asciiTheme="majorHAnsi" w:eastAsia="Calibri" w:hAnsiTheme="majorHAnsi" w:cstheme="majorHAnsi"/>
          <w:sz w:val="22"/>
          <w:szCs w:val="22"/>
        </w:rPr>
        <w:t xml:space="preserve">Warszawa, </w:t>
      </w:r>
      <w:r w:rsidR="005B795D" w:rsidRPr="005B795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28</w:t>
      </w:r>
      <w:r w:rsidRPr="005B795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CD1F17" w:rsidRPr="005B795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grudnia</w:t>
      </w:r>
      <w:r w:rsidR="00BB2561" w:rsidRPr="005B795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6257E8">
        <w:rPr>
          <w:rFonts w:asciiTheme="majorHAnsi" w:eastAsia="Calibri" w:hAnsiTheme="majorHAnsi" w:cstheme="majorHAnsi"/>
          <w:sz w:val="22"/>
          <w:szCs w:val="22"/>
        </w:rPr>
        <w:t>2022 r.</w:t>
      </w:r>
    </w:p>
    <w:p w14:paraId="278D8B56" w14:textId="77777777" w:rsidR="00A81C66" w:rsidRDefault="006257E8" w:rsidP="00A81C66">
      <w:pPr>
        <w:rPr>
          <w:rFonts w:ascii="Calibri" w:eastAsia="Calibri" w:hAnsi="Calibri" w:cs="Calibri"/>
          <w:b/>
          <w:color w:val="222222"/>
          <w:sz w:val="30"/>
          <w:szCs w:val="30"/>
        </w:rPr>
      </w:pPr>
      <w:r w:rsidRPr="006257E8">
        <w:rPr>
          <w:rFonts w:asciiTheme="majorHAnsi" w:eastAsia="Calibri" w:hAnsiTheme="majorHAnsi" w:cstheme="majorHAnsi"/>
          <w:sz w:val="34"/>
          <w:szCs w:val="34"/>
        </w:rPr>
        <w:br/>
      </w:r>
      <w:r w:rsidRPr="006257E8">
        <w:rPr>
          <w:rFonts w:asciiTheme="majorHAnsi" w:eastAsia="Calibri" w:hAnsiTheme="majorHAnsi" w:cstheme="majorHAnsi"/>
          <w:sz w:val="28"/>
          <w:szCs w:val="28"/>
        </w:rPr>
        <w:t>INFORMACJA PRASOWA</w:t>
      </w:r>
      <w:r>
        <w:rPr>
          <w:rFonts w:asciiTheme="majorHAnsi" w:eastAsia="Times New Roman" w:hAnsiTheme="majorHAnsi" w:cstheme="majorHAnsi"/>
          <w:b/>
          <w:bCs/>
          <w:color w:val="212B35"/>
          <w:kern w:val="36"/>
          <w:sz w:val="36"/>
          <w:szCs w:val="36"/>
          <w:lang w:eastAsia="pl-PL"/>
        </w:rPr>
        <w:br/>
      </w:r>
      <w:r>
        <w:rPr>
          <w:rFonts w:asciiTheme="majorHAnsi" w:eastAsia="Times New Roman" w:hAnsiTheme="majorHAnsi" w:cstheme="majorHAnsi"/>
          <w:b/>
          <w:bCs/>
          <w:color w:val="212B35"/>
          <w:kern w:val="36"/>
          <w:sz w:val="36"/>
          <w:szCs w:val="36"/>
          <w:lang w:eastAsia="pl-PL"/>
        </w:rPr>
        <w:br/>
      </w:r>
      <w:r w:rsidR="00A81C66">
        <w:rPr>
          <w:rFonts w:ascii="Calibri" w:eastAsia="Calibri" w:hAnsi="Calibri" w:cs="Calibri"/>
          <w:b/>
          <w:color w:val="222222"/>
          <w:sz w:val="30"/>
          <w:szCs w:val="30"/>
        </w:rPr>
        <w:t>Trudne czasy wymagają zdecydowanych działań. CSR w 2022</w:t>
      </w:r>
    </w:p>
    <w:p w14:paraId="7C27241A" w14:textId="77777777" w:rsidR="00A81C66" w:rsidRDefault="00A81C66" w:rsidP="00A81C66">
      <w:pPr>
        <w:ind w:left="720"/>
        <w:rPr>
          <w:rFonts w:ascii="Calibri" w:eastAsia="Calibri" w:hAnsi="Calibri" w:cs="Calibri"/>
          <w:color w:val="222222"/>
        </w:rPr>
      </w:pPr>
    </w:p>
    <w:p w14:paraId="04A0ECB0" w14:textId="0800CA9A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Społeczna odpowiedzialność biznesu to nic innego, jak strategia zarządzania, zgodnie z którą przedsiębiorstwa w swoich działaniach dobrowolnie uwzględniają interesy społeczne czy aspekty środowiskowe. To, w jaki sposób firmy podchodzą do kwestii związanych z CSR</w:t>
      </w:r>
      <w:r w:rsidR="000B5374" w:rsidRPr="000B5374">
        <w:rPr>
          <w:rFonts w:ascii="Calibri" w:eastAsia="Calibri" w:hAnsi="Calibri" w:cs="Calibri"/>
          <w:b/>
          <w:color w:val="222222"/>
        </w:rPr>
        <w:t xml:space="preserve"> </w:t>
      </w:r>
      <w:r w:rsidR="000B5374">
        <w:rPr>
          <w:rFonts w:ascii="Calibri" w:eastAsia="Calibri" w:hAnsi="Calibri" w:cs="Calibri"/>
          <w:b/>
          <w:color w:val="222222"/>
        </w:rPr>
        <w:t>(</w:t>
      </w:r>
      <w:proofErr w:type="spellStart"/>
      <w:r w:rsidR="000B5374" w:rsidRPr="000B5374">
        <w:rPr>
          <w:rFonts w:ascii="Calibri" w:eastAsia="Calibri" w:hAnsi="Calibri" w:cs="Calibri"/>
          <w:b/>
          <w:color w:val="222222"/>
        </w:rPr>
        <w:t>Corporate</w:t>
      </w:r>
      <w:proofErr w:type="spellEnd"/>
      <w:r w:rsidR="000B5374" w:rsidRPr="000B5374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="000B5374" w:rsidRPr="000B5374">
        <w:rPr>
          <w:rFonts w:ascii="Calibri" w:eastAsia="Calibri" w:hAnsi="Calibri" w:cs="Calibri"/>
          <w:b/>
          <w:color w:val="222222"/>
        </w:rPr>
        <w:t>Social</w:t>
      </w:r>
      <w:proofErr w:type="spellEnd"/>
      <w:r w:rsidR="000B5374" w:rsidRPr="000B5374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="000B5374" w:rsidRPr="000B5374">
        <w:rPr>
          <w:rFonts w:ascii="Calibri" w:eastAsia="Calibri" w:hAnsi="Calibri" w:cs="Calibri"/>
          <w:b/>
          <w:color w:val="222222"/>
        </w:rPr>
        <w:t>Responsibility</w:t>
      </w:r>
      <w:proofErr w:type="spellEnd"/>
      <w:r w:rsidR="000B5374">
        <w:rPr>
          <w:rFonts w:ascii="Calibri" w:eastAsia="Calibri" w:hAnsi="Calibri" w:cs="Calibri"/>
          <w:b/>
          <w:color w:val="222222"/>
        </w:rPr>
        <w:t>)</w:t>
      </w:r>
      <w:r>
        <w:rPr>
          <w:rFonts w:ascii="Calibri" w:eastAsia="Calibri" w:hAnsi="Calibri" w:cs="Calibri"/>
          <w:b/>
          <w:color w:val="222222"/>
        </w:rPr>
        <w:t xml:space="preserve">, wyraźnie pokazał rok 2022. Wybuch wojny w Ukrainie, a w konsekwencji kryzys uchodźczy, sprawiły, że pomoc była potrzebna bardziej niż kiedykolwiek wcześniej. Biznesy, które zdecydowały się ją nieść, miały zatem bardzo pracowity rok. </w:t>
      </w:r>
    </w:p>
    <w:p w14:paraId="2CA4DD80" w14:textId="77777777" w:rsidR="00A81C66" w:rsidRDefault="00A81C66" w:rsidP="005B795D">
      <w:pPr>
        <w:ind w:left="720"/>
        <w:jc w:val="both"/>
        <w:rPr>
          <w:rFonts w:ascii="Calibri" w:eastAsia="Calibri" w:hAnsi="Calibri" w:cs="Calibri"/>
          <w:b/>
          <w:color w:val="222222"/>
        </w:rPr>
      </w:pPr>
    </w:p>
    <w:p w14:paraId="4BD24EDE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 trudnych czasach chęć pomocy i jednoczenie ludzi wokół wartościowych przedsięwzięć zyskuje na znaczeniu. Postępująca degradacja środowiska, rosyjska agresja na Ukrainie czy kryzys gospodarczy sprawiły, że kwestie związane z CSR odgrywają coraz ważniejszą rolę nie tylko dla firm, ale i ich pracowników. Potwierdza to Raport „</w:t>
      </w:r>
      <w:proofErr w:type="spellStart"/>
      <w:r>
        <w:rPr>
          <w:rFonts w:ascii="Calibri" w:eastAsia="Calibri" w:hAnsi="Calibri" w:cs="Calibri"/>
          <w:color w:val="222222"/>
        </w:rPr>
        <w:t>Employer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brand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research</w:t>
      </w:r>
      <w:proofErr w:type="spellEnd"/>
      <w:r>
        <w:rPr>
          <w:rFonts w:ascii="Calibri" w:eastAsia="Calibri" w:hAnsi="Calibri" w:cs="Calibri"/>
          <w:color w:val="222222"/>
        </w:rPr>
        <w:t xml:space="preserve"> 2022”. Troska o sprawy społeczne jest ważna już dla co trzeciego kandydata (32 proc.)</w:t>
      </w:r>
      <w:r>
        <w:rPr>
          <w:rFonts w:ascii="Calibri" w:eastAsia="Calibri" w:hAnsi="Calibri" w:cs="Calibri"/>
          <w:color w:val="222222"/>
          <w:vertAlign w:val="superscript"/>
        </w:rPr>
        <w:footnoteReference w:id="1"/>
      </w:r>
      <w:r>
        <w:rPr>
          <w:rFonts w:ascii="Calibri" w:eastAsia="Calibri" w:hAnsi="Calibri" w:cs="Calibri"/>
          <w:color w:val="222222"/>
        </w:rPr>
        <w:t xml:space="preserve">. Wiedzą o tym podmioty, które aktywnie angażują się w niesienie pomocy. Wśród nich zdecydowanie znajduje się RAJA Polska, która 2022 zamyka z liczbą 12 zakończonych projektów charytatywnych. </w:t>
      </w:r>
    </w:p>
    <w:p w14:paraId="5E286C8B" w14:textId="77777777" w:rsidR="00A81C66" w:rsidRDefault="00A81C66" w:rsidP="005B795D">
      <w:pPr>
        <w:ind w:left="720"/>
        <w:jc w:val="both"/>
        <w:rPr>
          <w:rFonts w:ascii="Calibri" w:eastAsia="Calibri" w:hAnsi="Calibri" w:cs="Calibri"/>
          <w:color w:val="222222"/>
        </w:rPr>
      </w:pPr>
    </w:p>
    <w:p w14:paraId="4FD8FECA" w14:textId="77777777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Społeczna odpowiedzialność biznesu w czasie wojny</w:t>
      </w:r>
    </w:p>
    <w:p w14:paraId="52B3739B" w14:textId="77777777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</w:p>
    <w:p w14:paraId="4966F48C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Rok 2022 bez wątpienia upłynął pod znakiem pomocy ofiarom rosyjskiej agresji na Ukrainę. Polskie firmy zaangażowały się w nią na niespotykaną dotąd skalę. Liczne inicjatywy zarówno oddolne, jak i te podejmowane odgórnie pokazały, że polski biznes jest społecznie zaangażowany i nie pozostaje obojętny.</w:t>
      </w:r>
    </w:p>
    <w:p w14:paraId="0DC086A3" w14:textId="77777777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</w:p>
    <w:p w14:paraId="2DF9E4A5" w14:textId="2733B4C2" w:rsidR="00A81C66" w:rsidRDefault="005B795D" w:rsidP="005B795D">
      <w:pPr>
        <w:spacing w:line="276" w:lineRule="auto"/>
        <w:jc w:val="both"/>
        <w:rPr>
          <w:rFonts w:ascii="Calibri" w:eastAsia="Calibri" w:hAnsi="Calibri" w:cs="Calibri"/>
          <w:b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>–</w:t>
      </w:r>
      <w:r w:rsidR="005715DB">
        <w:rPr>
          <w:rFonts w:ascii="Calibri" w:eastAsia="Calibri" w:hAnsi="Calibri" w:cs="Calibri"/>
          <w:i/>
          <w:color w:val="222222"/>
        </w:rPr>
        <w:t xml:space="preserve"> </w:t>
      </w:r>
      <w:r w:rsidR="00A81C66">
        <w:rPr>
          <w:rFonts w:ascii="Calibri" w:eastAsia="Calibri" w:hAnsi="Calibri" w:cs="Calibri"/>
          <w:i/>
          <w:color w:val="222222"/>
        </w:rPr>
        <w:t>Wydarzenia z lutego wstrząsnęły całą społecznością R</w:t>
      </w:r>
      <w:r w:rsidR="00A67B3D">
        <w:rPr>
          <w:rFonts w:ascii="Calibri" w:eastAsia="Calibri" w:hAnsi="Calibri" w:cs="Calibri"/>
          <w:i/>
          <w:color w:val="222222"/>
        </w:rPr>
        <w:t>AJA</w:t>
      </w:r>
      <w:r w:rsidR="00A81C66">
        <w:rPr>
          <w:rFonts w:ascii="Calibri" w:eastAsia="Calibri" w:hAnsi="Calibri" w:cs="Calibri"/>
          <w:i/>
          <w:color w:val="222222"/>
        </w:rPr>
        <w:t xml:space="preserve"> Polska, dlatego niezwłocznie podjęliśmy zdecydowane kroki. Fundacja RAJA 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Danièle-Marcovici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 xml:space="preserve">, w ramach pomocy doraźnej, przekazała 50 tys. euro Centrum Praw Kobiet w Polsce, które działa na rzecz uchodźczyń z Ukrainy. Ponadto, Grupa przeznaczyła kwotę 200 tys. euro na rzecz dwóch organizacji humanitarnych </w:t>
      </w:r>
      <w:r>
        <w:rPr>
          <w:rFonts w:ascii="Calibri" w:eastAsia="Calibri" w:hAnsi="Calibri" w:cs="Calibri"/>
          <w:i/>
          <w:color w:val="222222"/>
        </w:rPr>
        <w:t>–</w:t>
      </w:r>
      <w:r w:rsidR="00A81C66">
        <w:rPr>
          <w:rFonts w:ascii="Calibri" w:eastAsia="Calibri" w:hAnsi="Calibri" w:cs="Calibri"/>
          <w:i/>
          <w:color w:val="222222"/>
        </w:rPr>
        <w:t xml:space="preserve"> Lekarzy bez Granic i Czerwonego Krzyża, aby zaspokoić pilne potrzeby ludności dotkniętej wojną. Wspólnie z zespołem organizowaliśmy również zbiórki żywności i podstawowych produktów, a także przekazaliśmy kartony niezbędne do ich transportu. </w:t>
      </w:r>
      <w:r w:rsidR="00A81C66">
        <w:rPr>
          <w:rFonts w:ascii="Calibri" w:eastAsia="Calibri" w:hAnsi="Calibri" w:cs="Calibri"/>
          <w:i/>
          <w:color w:val="222222"/>
        </w:rPr>
        <w:lastRenderedPageBreak/>
        <w:t xml:space="preserve">Ciekawą inicjatywą była ta realizowana wspólnie z Muzeum Powstania Warszawskiego i Komitetem Pomocy Muzeom Ukrainy. Ukraińskie placówki wsparliśmy w zakresie ratowania dziedzictwa narodowego ich kraju poprzez przekazanie im materiałów niezbędnych do zabezpieczenia eksponatów </w:t>
      </w:r>
      <w:r>
        <w:rPr>
          <w:rFonts w:ascii="Calibri" w:eastAsia="Calibri" w:hAnsi="Calibri" w:cs="Calibri"/>
          <w:i/>
          <w:color w:val="222222"/>
        </w:rPr>
        <w:t>–</w:t>
      </w:r>
      <w:r w:rsidR="00A81C66">
        <w:rPr>
          <w:rFonts w:ascii="Calibri" w:eastAsia="Calibri" w:hAnsi="Calibri" w:cs="Calibri"/>
          <w:i/>
          <w:color w:val="222222"/>
        </w:rPr>
        <w:t xml:space="preserve"> </w:t>
      </w:r>
      <w:r w:rsidR="00A81C66">
        <w:rPr>
          <w:rFonts w:ascii="Calibri" w:eastAsia="Calibri" w:hAnsi="Calibri" w:cs="Calibri"/>
          <w:color w:val="222222"/>
        </w:rPr>
        <w:t xml:space="preserve">komentuje Jarosław Kamiński, prezes polskiego oddziału grupy RAJA, europejskiego lidera w dystrybucji opakowań wysyłkowych i urządzeń przemysłowych. </w:t>
      </w:r>
    </w:p>
    <w:p w14:paraId="53C35878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</w:p>
    <w:p w14:paraId="0825C352" w14:textId="77777777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CSR z myślą o kobietach</w:t>
      </w:r>
    </w:p>
    <w:p w14:paraId="2BC2DE75" w14:textId="77777777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</w:p>
    <w:p w14:paraId="6DDCF4C9" w14:textId="56279225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Mimo że rynek nieustannie się zmienia, a różnorodność i równość zatrudnienia stają się mocnymi stronami wielu organizacji, to nadal jest to obszar, nad którym należy pracować. Grupa R</w:t>
      </w:r>
      <w:r w:rsidR="00A67B3D">
        <w:rPr>
          <w:rFonts w:ascii="Calibri" w:eastAsia="Calibri" w:hAnsi="Calibri" w:cs="Calibri"/>
          <w:color w:val="222222"/>
        </w:rPr>
        <w:t>AJA</w:t>
      </w:r>
      <w:r>
        <w:rPr>
          <w:rFonts w:ascii="Calibri" w:eastAsia="Calibri" w:hAnsi="Calibri" w:cs="Calibri"/>
          <w:color w:val="222222"/>
        </w:rPr>
        <w:t>, założon</w:t>
      </w:r>
      <w:r w:rsidR="001F28AF">
        <w:rPr>
          <w:rFonts w:ascii="Calibri" w:eastAsia="Calibri" w:hAnsi="Calibri" w:cs="Calibri"/>
          <w:color w:val="222222"/>
        </w:rPr>
        <w:t xml:space="preserve">a </w:t>
      </w:r>
      <w:r w:rsidR="001F28AF" w:rsidRPr="001F28AF">
        <w:rPr>
          <w:rFonts w:ascii="Calibri" w:eastAsia="Calibri" w:hAnsi="Calibri" w:cs="Calibri"/>
          <w:color w:val="222222"/>
        </w:rPr>
        <w:t>w 1954 roku przez dwie kobiety</w:t>
      </w:r>
      <w:r>
        <w:rPr>
          <w:rFonts w:ascii="Calibri" w:eastAsia="Calibri" w:hAnsi="Calibri" w:cs="Calibri"/>
          <w:color w:val="222222"/>
        </w:rPr>
        <w:t>, dużą uwagę przywiązuje do tego, aby podejmować inicjatywy na ich rzecz. Nie tylko w kwestii równości zatrudnienia, która już jest tam faktem, ale także różnego rodzaju inicjatyw wpływając</w:t>
      </w:r>
      <w:r w:rsidR="005B795D">
        <w:rPr>
          <w:rFonts w:ascii="Calibri" w:eastAsia="Calibri" w:hAnsi="Calibri" w:cs="Calibri"/>
          <w:color w:val="222222"/>
        </w:rPr>
        <w:t>ych</w:t>
      </w:r>
      <w:r>
        <w:rPr>
          <w:rFonts w:ascii="Calibri" w:eastAsia="Calibri" w:hAnsi="Calibri" w:cs="Calibri"/>
          <w:color w:val="222222"/>
        </w:rPr>
        <w:t xml:space="preserve"> na ich dobrostan. W ciągu ostatnich 12 miesięcy, w polskim oddziale grupy, przeprowadzono kilka takich projektów. Wśród tych skierowanych do pracowniczek Grupy znalazły się warsztaty </w:t>
      </w:r>
      <w:r>
        <w:rPr>
          <w:rFonts w:ascii="Calibri" w:eastAsia="Calibri" w:hAnsi="Calibri" w:cs="Calibri"/>
          <w:i/>
          <w:color w:val="222222"/>
        </w:rPr>
        <w:t xml:space="preserve">Stand </w:t>
      </w:r>
      <w:proofErr w:type="spellStart"/>
      <w:r>
        <w:rPr>
          <w:rFonts w:ascii="Calibri" w:eastAsia="Calibri" w:hAnsi="Calibri" w:cs="Calibri"/>
          <w:i/>
          <w:color w:val="222222"/>
        </w:rPr>
        <w:t>Up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r w:rsidR="00A67B3D">
        <w:rPr>
          <w:rFonts w:ascii="Calibri" w:eastAsia="Calibri" w:hAnsi="Calibri" w:cs="Calibri"/>
          <w:i/>
          <w:color w:val="222222"/>
        </w:rPr>
        <w:t>–</w:t>
      </w:r>
      <w:r>
        <w:rPr>
          <w:rFonts w:ascii="Calibri" w:eastAsia="Calibri" w:hAnsi="Calibri" w:cs="Calibri"/>
          <w:i/>
          <w:color w:val="222222"/>
        </w:rPr>
        <w:t xml:space="preserve"> sprzeciw się molestowaniu w miejscach publicznych</w:t>
      </w:r>
      <w:r>
        <w:rPr>
          <w:rFonts w:ascii="Calibri" w:eastAsia="Calibri" w:hAnsi="Calibri" w:cs="Calibri"/>
          <w:color w:val="222222"/>
        </w:rPr>
        <w:t>, przeprowadzone we współpracy z CPK w ramach Międzynarodowego Dnia Eliminacji Przemocy wobec Kobiet oraz warsztaty z profilaktyki raka piersi</w:t>
      </w:r>
      <w:r w:rsidR="001F28AF">
        <w:rPr>
          <w:rFonts w:ascii="Calibri" w:eastAsia="Calibri" w:hAnsi="Calibri" w:cs="Calibri"/>
          <w:color w:val="222222"/>
        </w:rPr>
        <w:t xml:space="preserve">, które odbyły się we wszystkich oddziałach Grupy w związku z </w:t>
      </w:r>
      <w:r w:rsidR="001F28AF" w:rsidRPr="001F28AF">
        <w:rPr>
          <w:rFonts w:ascii="Calibri" w:eastAsia="Calibri" w:hAnsi="Calibri" w:cs="Calibri"/>
          <w:i/>
          <w:iCs/>
          <w:color w:val="222222"/>
        </w:rPr>
        <w:t>Różowym Październikiem</w:t>
      </w:r>
      <w:r>
        <w:rPr>
          <w:rFonts w:ascii="Calibri" w:eastAsia="Calibri" w:hAnsi="Calibri" w:cs="Calibri"/>
          <w:color w:val="222222"/>
        </w:rPr>
        <w:t>. Oba przedsięwzięcia wspierane były przez Fundację RAJA-</w:t>
      </w:r>
      <w:proofErr w:type="spellStart"/>
      <w:r>
        <w:rPr>
          <w:rFonts w:ascii="Calibri" w:eastAsia="Calibri" w:hAnsi="Calibri" w:cs="Calibri"/>
          <w:color w:val="222222"/>
        </w:rPr>
        <w:t>Danièle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Marcovici</w:t>
      </w:r>
      <w:proofErr w:type="spellEnd"/>
      <w:r>
        <w:rPr>
          <w:rFonts w:ascii="Calibri" w:eastAsia="Calibri" w:hAnsi="Calibri" w:cs="Calibri"/>
          <w:color w:val="222222"/>
        </w:rPr>
        <w:t>.</w:t>
      </w:r>
    </w:p>
    <w:p w14:paraId="50A7AB65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</w:p>
    <w:p w14:paraId="4B671C94" w14:textId="3F716647" w:rsidR="00A81C66" w:rsidRDefault="005B795D" w:rsidP="005B795D">
      <w:pPr>
        <w:spacing w:line="27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– </w:t>
      </w:r>
      <w:r w:rsidR="00A81C66">
        <w:rPr>
          <w:rFonts w:ascii="Calibri" w:eastAsia="Calibri" w:hAnsi="Calibri" w:cs="Calibri"/>
          <w:i/>
          <w:color w:val="222222"/>
        </w:rPr>
        <w:t xml:space="preserve">Obecność kobiet w strukturach grupy RAJA nie jest wyłącznie odpowiedzią na postępujące zmiany i ewoluujący rynek. Są one integralną częścią przedsiębiorstwa od samych jego początków. </w:t>
      </w:r>
      <w:proofErr w:type="gramStart"/>
      <w:r w:rsidR="00A81C66">
        <w:rPr>
          <w:rFonts w:ascii="Calibri" w:eastAsia="Calibri" w:hAnsi="Calibri" w:cs="Calibri"/>
          <w:i/>
          <w:color w:val="222222"/>
        </w:rPr>
        <w:t>To</w:t>
      </w:r>
      <w:proofErr w:type="gramEnd"/>
      <w:r w:rsidR="00A81C66">
        <w:rPr>
          <w:rFonts w:ascii="Calibri" w:eastAsia="Calibri" w:hAnsi="Calibri" w:cs="Calibri"/>
          <w:i/>
          <w:color w:val="222222"/>
        </w:rPr>
        <w:t xml:space="preserve"> dlatego dokładamy wszelkich starań, aby wspierać żeńską część naszego zespołu i organizować jak najwięcej wydarzeń skierowanych właśnie do niej. Nie byłoby to możliwe bez Fundacji RAJA-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Danièle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Marcovici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 xml:space="preserve">, która </w:t>
      </w:r>
      <w:r>
        <w:rPr>
          <w:rFonts w:ascii="Calibri" w:eastAsia="Calibri" w:hAnsi="Calibri" w:cs="Calibri"/>
          <w:i/>
          <w:color w:val="222222"/>
        </w:rPr>
        <w:t>–</w:t>
      </w:r>
      <w:r w:rsidR="00A81C66">
        <w:rPr>
          <w:rFonts w:ascii="Calibri" w:eastAsia="Calibri" w:hAnsi="Calibri" w:cs="Calibri"/>
          <w:i/>
          <w:color w:val="222222"/>
        </w:rPr>
        <w:t xml:space="preserve"> poza działaniami wewnętrznymi </w:t>
      </w:r>
      <w:r>
        <w:rPr>
          <w:rFonts w:ascii="Calibri" w:eastAsia="Calibri" w:hAnsi="Calibri" w:cs="Calibri"/>
          <w:i/>
          <w:color w:val="222222"/>
        </w:rPr>
        <w:t>–</w:t>
      </w:r>
      <w:r w:rsidR="00A81C66">
        <w:rPr>
          <w:rFonts w:ascii="Calibri" w:eastAsia="Calibri" w:hAnsi="Calibri" w:cs="Calibri"/>
          <w:i/>
          <w:color w:val="222222"/>
        </w:rPr>
        <w:t xml:space="preserve"> wspiera kobiety na całym świecie, walczy o ich prawa oraz podkreśla ich rolę w ochronie środowiska i walce ze zmianami klimatu. Fundacja, we współpracy z różnymi organizacjami z całego świata, realizuje obecnie wiele projektów pomocowych. Wśród nich są m.in. szkolenia dla kobiet z Laosu w zakresie technik akwakultury i hodowli owadów w celu ustanowienia kontrolowanej i regularnej produkcji, jako źródła dodatkowego dochodu. W pierwszym półroczu 2022 </w:t>
      </w:r>
      <w:r w:rsidR="00185A79">
        <w:rPr>
          <w:rFonts w:ascii="Calibri" w:eastAsia="Calibri" w:hAnsi="Calibri" w:cs="Calibri"/>
          <w:i/>
          <w:color w:val="222222"/>
        </w:rPr>
        <w:t>RAJA Polska</w:t>
      </w:r>
      <w:r w:rsidR="00A81C66">
        <w:rPr>
          <w:rFonts w:ascii="Calibri" w:eastAsia="Calibri" w:hAnsi="Calibri" w:cs="Calibri"/>
          <w:i/>
          <w:color w:val="222222"/>
        </w:rPr>
        <w:t xml:space="preserve"> przekazała na te cele niemal </w:t>
      </w:r>
      <w:r w:rsidR="009B4902">
        <w:rPr>
          <w:rFonts w:ascii="Calibri" w:eastAsia="Calibri" w:hAnsi="Calibri" w:cs="Calibri"/>
          <w:i/>
          <w:color w:val="222222"/>
        </w:rPr>
        <w:t>32</w:t>
      </w:r>
      <w:r w:rsidR="00A81C66">
        <w:rPr>
          <w:rFonts w:ascii="Calibri" w:eastAsia="Calibri" w:hAnsi="Calibri" w:cs="Calibri"/>
          <w:i/>
          <w:color w:val="222222"/>
        </w:rPr>
        <w:t xml:space="preserve"> tys. euro </w:t>
      </w:r>
      <w:r>
        <w:rPr>
          <w:rFonts w:ascii="Calibri" w:eastAsia="Calibri" w:hAnsi="Calibri" w:cs="Calibri"/>
          <w:color w:val="222222"/>
        </w:rPr>
        <w:t xml:space="preserve">– </w:t>
      </w:r>
      <w:r w:rsidR="00A81C66">
        <w:rPr>
          <w:rFonts w:ascii="Calibri" w:eastAsia="Calibri" w:hAnsi="Calibri" w:cs="Calibri"/>
          <w:color w:val="222222"/>
        </w:rPr>
        <w:t xml:space="preserve">mówi Monika Pieczyska, Kierowniczka ds. Finansów i Administracji w polskim oddziale grupy RAJA. </w:t>
      </w:r>
    </w:p>
    <w:p w14:paraId="4DC04044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</w:p>
    <w:p w14:paraId="636E5D1F" w14:textId="77777777" w:rsidR="00A81C66" w:rsidRDefault="00A81C66" w:rsidP="005B795D">
      <w:pPr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W branży opakowań ekonomia i ekologia muszą iść w parze </w:t>
      </w:r>
    </w:p>
    <w:p w14:paraId="1BF76819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</w:p>
    <w:p w14:paraId="7D6147E4" w14:textId="77777777" w:rsidR="00A81C66" w:rsidRDefault="00A81C66" w:rsidP="005B795D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Społeczna odpowiedzialność biznesu nie ogranicza się jednak do reagowania wyłącznie na bieżące wydarzenia. Postępująca degradacja środowiska naturalnego niejako wymusza na biznesach, które chcą być zaangażowane, podjęcie realnych, systematycznych, a przede wszystkim długofalowych działań. </w:t>
      </w:r>
    </w:p>
    <w:p w14:paraId="180FFA9B" w14:textId="77777777" w:rsidR="00A81C66" w:rsidRDefault="00A81C66" w:rsidP="005B795D">
      <w:pPr>
        <w:jc w:val="both"/>
        <w:rPr>
          <w:rFonts w:ascii="Calibri" w:eastAsia="Calibri" w:hAnsi="Calibri" w:cs="Calibri"/>
          <w:i/>
          <w:color w:val="222222"/>
        </w:rPr>
      </w:pPr>
    </w:p>
    <w:p w14:paraId="380DBAB1" w14:textId="57367988" w:rsidR="00A81C66" w:rsidRPr="00605600" w:rsidRDefault="005B795D" w:rsidP="00605600">
      <w:pPr>
        <w:jc w:val="both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– </w:t>
      </w:r>
      <w:r w:rsidR="00A81C66">
        <w:rPr>
          <w:rFonts w:ascii="Calibri" w:eastAsia="Calibri" w:hAnsi="Calibri" w:cs="Calibri"/>
          <w:i/>
          <w:color w:val="222222"/>
        </w:rPr>
        <w:t xml:space="preserve">Zrównoważony rozwój to nasz priorytet. Nieustannie rozszerzamy naszą 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eko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 xml:space="preserve">-ofertę, by proponować klientom więcej alternatywnych rozwiązań przyjaznych środowisku. Ograniczamy </w:t>
      </w:r>
      <w:r w:rsidR="00A81C66">
        <w:rPr>
          <w:rFonts w:ascii="Calibri" w:eastAsia="Calibri" w:hAnsi="Calibri" w:cs="Calibri"/>
          <w:i/>
          <w:color w:val="222222"/>
        </w:rPr>
        <w:lastRenderedPageBreak/>
        <w:t>także emisję CO2 związaną z transportem, przede wszystkim poprzez skrócenie łańcucha dostaw. 97 proc. naszych dostawców stanowią firmy europejskie. W Europie jest też wytwarzanych aż 86 proc. oferowanych przez nas produktów</w:t>
      </w:r>
      <w:r w:rsidR="00605600" w:rsidRPr="00605600">
        <w:rPr>
          <w:rFonts w:ascii="Calibri" w:eastAsia="Calibri" w:hAnsi="Calibri" w:cs="Calibri"/>
          <w:i/>
          <w:color w:val="222222"/>
        </w:rPr>
        <w:t>. </w:t>
      </w:r>
      <w:r w:rsidR="00A81C66">
        <w:rPr>
          <w:rFonts w:ascii="Calibri" w:eastAsia="Calibri" w:hAnsi="Calibri" w:cs="Calibri"/>
          <w:i/>
          <w:color w:val="222222"/>
        </w:rPr>
        <w:t xml:space="preserve">Co więcej, we współpracy z naszymi dostawcami, wybraliśmy 10 przyjaznych </w:t>
      </w:r>
      <w:r w:rsidR="00605600">
        <w:rPr>
          <w:rFonts w:ascii="Calibri" w:eastAsia="Calibri" w:hAnsi="Calibri" w:cs="Calibri"/>
          <w:i/>
          <w:color w:val="222222"/>
        </w:rPr>
        <w:t>planecie</w:t>
      </w:r>
      <w:r w:rsidR="00A81C66">
        <w:rPr>
          <w:rFonts w:ascii="Calibri" w:eastAsia="Calibri" w:hAnsi="Calibri" w:cs="Calibri"/>
          <w:i/>
          <w:color w:val="222222"/>
        </w:rPr>
        <w:t xml:space="preserve"> produktów. Kupując je, klienci wspierają Fundację RAJA-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Danièle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Marcovici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>, która prężnie działa także na rzecz zwiększania świadomości ekologicznej.</w:t>
      </w:r>
      <w:r w:rsidR="00574069">
        <w:rPr>
          <w:rFonts w:ascii="Calibri" w:eastAsia="Calibri" w:hAnsi="Calibri" w:cs="Calibri"/>
          <w:i/>
          <w:color w:val="222222"/>
        </w:rPr>
        <w:t xml:space="preserve"> </w:t>
      </w:r>
      <w:r w:rsidR="00A81C66">
        <w:rPr>
          <w:rFonts w:ascii="Calibri" w:eastAsia="Calibri" w:hAnsi="Calibri" w:cs="Calibri"/>
          <w:i/>
          <w:color w:val="222222"/>
        </w:rPr>
        <w:t xml:space="preserve">Za te oraz inne działania na rzecz środowiska </w:t>
      </w:r>
      <w:r w:rsidR="00A13F9F">
        <w:rPr>
          <w:rFonts w:ascii="Calibri" w:eastAsia="Calibri" w:hAnsi="Calibri" w:cs="Calibri"/>
          <w:i/>
          <w:color w:val="222222"/>
        </w:rPr>
        <w:t>Grupa została</w:t>
      </w:r>
      <w:r w:rsidR="00A81C66">
        <w:rPr>
          <w:rFonts w:ascii="Calibri" w:eastAsia="Calibri" w:hAnsi="Calibri" w:cs="Calibri"/>
          <w:i/>
          <w:color w:val="222222"/>
        </w:rPr>
        <w:t xml:space="preserve"> wyróżni</w:t>
      </w:r>
      <w:r w:rsidR="00A13F9F">
        <w:rPr>
          <w:rFonts w:ascii="Calibri" w:eastAsia="Calibri" w:hAnsi="Calibri" w:cs="Calibri"/>
          <w:i/>
          <w:color w:val="222222"/>
        </w:rPr>
        <w:t xml:space="preserve">ona </w:t>
      </w:r>
      <w:r w:rsidR="00A81C66">
        <w:rPr>
          <w:rFonts w:ascii="Calibri" w:eastAsia="Calibri" w:hAnsi="Calibri" w:cs="Calibri"/>
          <w:i/>
          <w:color w:val="222222"/>
        </w:rPr>
        <w:t xml:space="preserve">srebrnym medalem w rankingu </w:t>
      </w:r>
      <w:proofErr w:type="spellStart"/>
      <w:r w:rsidR="00A81C66">
        <w:rPr>
          <w:rFonts w:ascii="Calibri" w:eastAsia="Calibri" w:hAnsi="Calibri" w:cs="Calibri"/>
          <w:i/>
          <w:color w:val="222222"/>
        </w:rPr>
        <w:t>EcoVadis</w:t>
      </w:r>
      <w:proofErr w:type="spellEnd"/>
      <w:r w:rsidR="00A81C66">
        <w:rPr>
          <w:rFonts w:ascii="Calibri" w:eastAsia="Calibri" w:hAnsi="Calibri" w:cs="Calibri"/>
          <w:i/>
          <w:color w:val="222222"/>
        </w:rPr>
        <w:t xml:space="preserve"> 2022 </w:t>
      </w:r>
      <w:r>
        <w:rPr>
          <w:rFonts w:ascii="Calibri" w:eastAsia="Calibri" w:hAnsi="Calibri" w:cs="Calibri"/>
          <w:color w:val="222222"/>
        </w:rPr>
        <w:t>–</w:t>
      </w:r>
      <w:r w:rsidR="00A81C66">
        <w:rPr>
          <w:rFonts w:ascii="Calibri" w:eastAsia="Calibri" w:hAnsi="Calibri" w:cs="Calibri"/>
          <w:color w:val="222222"/>
        </w:rPr>
        <w:t xml:space="preserve"> dodaje Kamiński.</w:t>
      </w:r>
    </w:p>
    <w:p w14:paraId="01BFDC7D" w14:textId="77777777" w:rsidR="00A81C66" w:rsidRDefault="00A81C66" w:rsidP="005B795D">
      <w:pPr>
        <w:ind w:left="720"/>
        <w:jc w:val="both"/>
        <w:rPr>
          <w:rFonts w:ascii="Calibri" w:eastAsia="Calibri" w:hAnsi="Calibri" w:cs="Calibri"/>
          <w:color w:val="222222"/>
        </w:rPr>
      </w:pPr>
    </w:p>
    <w:p w14:paraId="5BD2AF54" w14:textId="2DD4744E" w:rsidR="00862D10" w:rsidRPr="00862D10" w:rsidRDefault="00A81C66" w:rsidP="00A13F9F">
      <w:pPr>
        <w:jc w:val="both"/>
        <w:rPr>
          <w:rFonts w:ascii="Calibri" w:eastAsia="Calibri" w:hAnsi="Calibri" w:cs="Calibri"/>
          <w:color w:val="C45911" w:themeColor="accent2" w:themeShade="BF"/>
        </w:rPr>
      </w:pPr>
      <w:proofErr w:type="spellStart"/>
      <w:r>
        <w:rPr>
          <w:rFonts w:ascii="Calibri" w:eastAsia="Calibri" w:hAnsi="Calibri" w:cs="Calibri"/>
          <w:color w:val="222222"/>
        </w:rPr>
        <w:t>EcoVadis</w:t>
      </w:r>
      <w:proofErr w:type="spellEnd"/>
      <w:r>
        <w:rPr>
          <w:rFonts w:ascii="Calibri" w:eastAsia="Calibri" w:hAnsi="Calibri" w:cs="Calibri"/>
          <w:color w:val="222222"/>
        </w:rPr>
        <w:t xml:space="preserve"> wyróżnia przedsiębiorstwa za działania właśnie z zakresu społecznej odpowiedzialności biznesu. RAJA certyfikację kontynuuje nieprzerwanie od 2019 r. W 2022 r. firma osiągnęła wynik 63/100, co oznacza poprawę o 4 punkty w stosunku do 2021 r. i 14 punktów w stosunku do 2019 r. i doskonale odzwierciedla jej zaangażowanie w ekologiczną transformację. Tegoroczna nota plasuje Grupę w pierwszych pięciu procentach najlepiej </w:t>
      </w:r>
      <w:r w:rsidRPr="005715DB">
        <w:rPr>
          <w:rFonts w:ascii="Calibri" w:eastAsia="Calibri" w:hAnsi="Calibri" w:cs="Calibri"/>
          <w:color w:val="222222"/>
        </w:rPr>
        <w:t>ocenianych podmiotów w swoim sektorze.</w:t>
      </w:r>
      <w:r w:rsidR="005715DB" w:rsidRPr="005715DB">
        <w:rPr>
          <w:rFonts w:ascii="Calibri" w:eastAsia="Calibri" w:hAnsi="Calibri" w:cs="Calibri"/>
          <w:color w:val="222222"/>
        </w:rPr>
        <w:t xml:space="preserve"> </w:t>
      </w:r>
      <w:r w:rsidR="005715DB" w:rsidRPr="00862D10">
        <w:rPr>
          <w:rFonts w:ascii="Calibri" w:eastAsia="Calibri" w:hAnsi="Calibri" w:cs="Calibri"/>
          <w:color w:val="000000" w:themeColor="text1"/>
        </w:rPr>
        <w:t xml:space="preserve">Co więcej, w grudniu br. polski oddział Organizacji otrzymał </w:t>
      </w:r>
      <w:r w:rsidR="00A13F9F" w:rsidRPr="00862D10">
        <w:rPr>
          <w:rFonts w:ascii="Calibri" w:eastAsia="Calibri" w:hAnsi="Calibri" w:cs="Calibri"/>
          <w:color w:val="000000" w:themeColor="text1"/>
        </w:rPr>
        <w:t xml:space="preserve">– obok certyfikatów ISO 9001 i </w:t>
      </w:r>
      <w:r w:rsidR="00862D10" w:rsidRPr="00862D10">
        <w:rPr>
          <w:rFonts w:ascii="Calibri" w:eastAsia="Calibri" w:hAnsi="Calibri" w:cs="Calibri"/>
          <w:color w:val="000000" w:themeColor="text1"/>
        </w:rPr>
        <w:t xml:space="preserve">ISO 45001 – </w:t>
      </w:r>
      <w:r w:rsidR="005715DB" w:rsidRPr="00862D10">
        <w:rPr>
          <w:rFonts w:ascii="Calibri" w:eastAsia="Calibri" w:hAnsi="Calibri" w:cs="Calibri"/>
          <w:color w:val="000000" w:themeColor="text1"/>
        </w:rPr>
        <w:t>certyfikat ISO 1400</w:t>
      </w:r>
      <w:r w:rsidR="009B4902">
        <w:rPr>
          <w:rFonts w:ascii="Calibri" w:eastAsia="Calibri" w:hAnsi="Calibri" w:cs="Calibri"/>
          <w:color w:val="000000" w:themeColor="text1"/>
        </w:rPr>
        <w:t>1</w:t>
      </w:r>
      <w:r w:rsidR="005715DB" w:rsidRPr="00862D10">
        <w:rPr>
          <w:rFonts w:ascii="Calibri" w:eastAsia="Calibri" w:hAnsi="Calibri" w:cs="Calibri"/>
          <w:color w:val="000000" w:themeColor="text1"/>
        </w:rPr>
        <w:t>, który jest najbardziej uznaną międzynarodową normą systemów zarządzania środowiskiem</w:t>
      </w:r>
      <w:r w:rsidR="00862D10" w:rsidRPr="00862D10">
        <w:rPr>
          <w:rFonts w:ascii="Calibri" w:eastAsia="Calibri" w:hAnsi="Calibri" w:cs="Calibri"/>
          <w:color w:val="000000" w:themeColor="text1"/>
        </w:rPr>
        <w:t>.</w:t>
      </w:r>
    </w:p>
    <w:p w14:paraId="4DF51EE0" w14:textId="77777777" w:rsidR="00605600" w:rsidRPr="00A81C66" w:rsidRDefault="00605600" w:rsidP="00A81C66">
      <w:pPr>
        <w:jc w:val="both"/>
        <w:rPr>
          <w:rFonts w:ascii="Calibri" w:eastAsia="Calibri" w:hAnsi="Calibri" w:cs="Calibri"/>
          <w:color w:val="222222"/>
        </w:rPr>
      </w:pPr>
    </w:p>
    <w:p w14:paraId="325155F3" w14:textId="409EF051" w:rsidR="000D6177" w:rsidRPr="000D6177" w:rsidRDefault="000D6177" w:rsidP="000D6177">
      <w:pPr>
        <w:spacing w:line="276" w:lineRule="auto"/>
        <w:jc w:val="both"/>
        <w:rPr>
          <w:rFonts w:asciiTheme="majorHAnsi" w:eastAsia="Arial Unicode MS" w:hAnsiTheme="majorHAnsi" w:cstheme="maj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  <w:r w:rsidRPr="000D6177">
        <w:rPr>
          <w:rFonts w:asciiTheme="majorHAnsi" w:eastAsia="Arial Unicode MS" w:hAnsiTheme="majorHAnsi" w:cstheme="maj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t>Grupa RAJA jest wiodącym europejskim wielokanałowym dystrybutorem materiałów opakowaniowych i wyposażenia dla firm. Obecna od ponad 65 lat na rynku opakowaniowym w 19 krajach i 26 spółkach. RAJA obsługuje łącznie ponad 2 miliony klientów w Europie, od firm rozpoczynających działalność po firmy międzynarodowe, we wszystkich sektorach działalności.</w:t>
      </w:r>
    </w:p>
    <w:p w14:paraId="755B06C4" w14:textId="77777777" w:rsidR="000D6177" w:rsidRPr="000D6177" w:rsidRDefault="000D6177" w:rsidP="000D6177">
      <w:pPr>
        <w:spacing w:line="276" w:lineRule="auto"/>
        <w:jc w:val="both"/>
        <w:rPr>
          <w:rFonts w:asciiTheme="majorHAnsi" w:eastAsia="Arial Unicode MS" w:hAnsiTheme="majorHAnsi" w:cstheme="maj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</w:p>
    <w:p w14:paraId="6843AB73" w14:textId="04AD7C45" w:rsidR="000D6177" w:rsidRPr="000D6177" w:rsidRDefault="000D6177" w:rsidP="000D6177">
      <w:pPr>
        <w:spacing w:line="276" w:lineRule="auto"/>
        <w:jc w:val="both"/>
        <w:rPr>
          <w:rFonts w:asciiTheme="majorHAnsi" w:eastAsia="Arial Unicode MS" w:hAnsiTheme="majorHAnsi" w:cstheme="maj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  <w:r w:rsidRPr="000D6177">
        <w:rPr>
          <w:rFonts w:asciiTheme="majorHAnsi" w:eastAsia="Arial Unicode MS" w:hAnsiTheme="majorHAnsi" w:cstheme="maj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t>RAJA Polska - polski oddział Grupy - funkcjonuje od 2010 roku, dbając o najwyższą jakość usług oraz oferując ponad 3000 produktów opakowaniowych, akcesoria do przechowywania, transportowania i zabezpieczania towarów z dostawą w 24h.</w:t>
      </w:r>
    </w:p>
    <w:p w14:paraId="551FF118" w14:textId="77777777" w:rsidR="000D6177" w:rsidRDefault="000D6177" w:rsidP="00B55E79">
      <w:pPr>
        <w:spacing w:line="276" w:lineRule="auto"/>
        <w:rPr>
          <w:rFonts w:asciiTheme="majorHAnsi" w:eastAsia="Arial Unicode MS" w:hAnsiTheme="majorHAnsi" w:cstheme="majorHAnsi"/>
          <w:b/>
          <w:bCs/>
          <w:color w:val="7F7F7F" w:themeColor="text1" w:themeTint="80"/>
          <w:kern w:val="3"/>
          <w:sz w:val="16"/>
          <w:szCs w:val="16"/>
          <w:u w:color="002060"/>
          <w:bdr w:val="nil"/>
          <w:lang w:eastAsia="fr-FR"/>
        </w:rPr>
      </w:pPr>
    </w:p>
    <w:p w14:paraId="1B5C3EE0" w14:textId="46748304" w:rsidR="000D6177" w:rsidRPr="000D6177" w:rsidRDefault="000D6177" w:rsidP="000D6177">
      <w:pPr>
        <w:spacing w:line="276" w:lineRule="auto"/>
        <w:jc w:val="right"/>
        <w:rPr>
          <w:rFonts w:asciiTheme="majorHAnsi" w:eastAsia="Arial Unicode MS" w:hAnsiTheme="majorHAnsi" w:cstheme="majorHAnsi"/>
          <w:b/>
          <w:bCs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  <w:r w:rsidRPr="000D6177">
        <w:rPr>
          <w:rFonts w:asciiTheme="majorHAnsi" w:eastAsia="Arial Unicode MS" w:hAnsiTheme="majorHAnsi" w:cstheme="majorHAnsi"/>
          <w:b/>
          <w:bCs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t>Kontakt dla mediów:</w:t>
      </w:r>
    </w:p>
    <w:p w14:paraId="40C3DCFF" w14:textId="76C87E98" w:rsidR="00B55E79" w:rsidRPr="000D6177" w:rsidRDefault="00B55E79" w:rsidP="000D6177">
      <w:pPr>
        <w:spacing w:line="276" w:lineRule="auto"/>
        <w:jc w:val="right"/>
        <w:rPr>
          <w:rFonts w:asciiTheme="majorHAnsi" w:hAnsiTheme="majorHAnsi" w:cstheme="majorHAnsi"/>
          <w:bCs/>
          <w:color w:val="7F7F7F" w:themeColor="text1" w:themeTint="80"/>
          <w:sz w:val="21"/>
          <w:szCs w:val="21"/>
        </w:rPr>
      </w:pPr>
      <w:r w:rsidRPr="000D6177">
        <w:rPr>
          <w:rFonts w:asciiTheme="majorHAnsi" w:hAnsiTheme="majorHAnsi" w:cstheme="majorHAnsi"/>
          <w:bCs/>
          <w:color w:val="7F7F7F" w:themeColor="text1" w:themeTint="80"/>
          <w:sz w:val="21"/>
          <w:szCs w:val="21"/>
        </w:rPr>
        <w:t xml:space="preserve">Vanessa Soroka </w:t>
      </w:r>
    </w:p>
    <w:p w14:paraId="50A05E34" w14:textId="40D2D36B" w:rsidR="00B55E79" w:rsidRPr="00E26B8E" w:rsidRDefault="00B55E79" w:rsidP="000D6177">
      <w:pPr>
        <w:spacing w:line="276" w:lineRule="auto"/>
        <w:jc w:val="right"/>
        <w:rPr>
          <w:rFonts w:asciiTheme="majorHAnsi" w:hAnsiTheme="majorHAnsi" w:cstheme="majorHAnsi"/>
          <w:noProof/>
          <w:color w:val="7F7F7F" w:themeColor="text1" w:themeTint="80"/>
          <w:sz w:val="21"/>
          <w:szCs w:val="21"/>
          <w:shd w:val="clear" w:color="auto" w:fill="FFFFFF"/>
        </w:rPr>
      </w:pPr>
      <w:r w:rsidRPr="00E26B8E">
        <w:rPr>
          <w:rFonts w:asciiTheme="majorHAnsi" w:hAnsiTheme="majorHAnsi" w:cstheme="majorHAnsi"/>
          <w:bCs/>
          <w:noProof/>
          <w:color w:val="7F7F7F" w:themeColor="text1" w:themeTint="80"/>
          <w:sz w:val="21"/>
          <w:szCs w:val="21"/>
          <w:shd w:val="clear" w:color="auto" w:fill="FFFFFF"/>
        </w:rPr>
        <w:t>Tel.</w:t>
      </w:r>
      <w:r w:rsidRPr="00E26B8E">
        <w:rPr>
          <w:rFonts w:asciiTheme="majorHAnsi" w:hAnsiTheme="majorHAnsi" w:cstheme="majorHAnsi"/>
          <w:noProof/>
          <w:color w:val="7F7F7F" w:themeColor="text1" w:themeTint="80"/>
          <w:sz w:val="21"/>
          <w:szCs w:val="21"/>
          <w:shd w:val="clear" w:color="auto" w:fill="FFFFFF"/>
        </w:rPr>
        <w:t> + 48 791 099 055</w:t>
      </w:r>
    </w:p>
    <w:p w14:paraId="334AC20A" w14:textId="4B01E80A" w:rsidR="00B55E79" w:rsidRPr="000D6177" w:rsidRDefault="00B55E79" w:rsidP="000D6177">
      <w:pPr>
        <w:spacing w:line="276" w:lineRule="auto"/>
        <w:jc w:val="right"/>
        <w:rPr>
          <w:rFonts w:asciiTheme="majorHAnsi" w:hAnsiTheme="majorHAnsi" w:cstheme="majorHAnsi"/>
          <w:noProof/>
          <w:color w:val="7F7F7F" w:themeColor="text1" w:themeTint="80"/>
          <w:sz w:val="21"/>
          <w:szCs w:val="21"/>
          <w:lang w:val="en-US"/>
        </w:rPr>
      </w:pPr>
      <w:r w:rsidRPr="000D6177">
        <w:rPr>
          <w:rFonts w:asciiTheme="majorHAnsi" w:hAnsiTheme="majorHAnsi" w:cstheme="majorHAnsi"/>
          <w:bCs/>
          <w:noProof/>
          <w:color w:val="7F7F7F" w:themeColor="text1" w:themeTint="80"/>
          <w:sz w:val="21"/>
          <w:szCs w:val="21"/>
          <w:lang w:val="en-AU"/>
        </w:rPr>
        <w:t>E-mail:</w:t>
      </w:r>
      <w:r w:rsidRPr="000D6177">
        <w:rPr>
          <w:rFonts w:asciiTheme="majorHAnsi" w:hAnsiTheme="majorHAnsi" w:cstheme="majorHAnsi"/>
          <w:noProof/>
          <w:color w:val="7F7F7F" w:themeColor="text1" w:themeTint="80"/>
          <w:sz w:val="21"/>
          <w:szCs w:val="21"/>
          <w:lang w:val="en-AU"/>
        </w:rPr>
        <w:t xml:space="preserve"> vanessa.soroka@goodonepr.pl</w:t>
      </w:r>
    </w:p>
    <w:p w14:paraId="424B3652" w14:textId="72C76352" w:rsidR="00E96350" w:rsidRPr="00B55E79" w:rsidRDefault="00E96350" w:rsidP="00E96350">
      <w:pPr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  <w:lang w:val="en-US"/>
        </w:rPr>
      </w:pPr>
    </w:p>
    <w:sectPr w:rsidR="00E96350" w:rsidRPr="00B55E79" w:rsidSect="00DA1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3E76" w14:textId="77777777" w:rsidR="00553F10" w:rsidRDefault="00553F10" w:rsidP="00DA19DC">
      <w:r>
        <w:separator/>
      </w:r>
    </w:p>
  </w:endnote>
  <w:endnote w:type="continuationSeparator" w:id="0">
    <w:p w14:paraId="4D1C7DC9" w14:textId="77777777" w:rsidR="00553F10" w:rsidRDefault="00553F10" w:rsidP="00D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7BE" w14:textId="77777777" w:rsidR="00DA19DC" w:rsidRDefault="00DA1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E60" w14:textId="77777777" w:rsidR="00DA19DC" w:rsidRDefault="00DA19DC">
    <w:pPr>
      <w:pStyle w:val="Stopka"/>
    </w:pPr>
    <w:r>
      <w:rPr>
        <w:noProof/>
      </w:rPr>
      <w:drawing>
        <wp:inline distT="0" distB="0" distL="0" distR="0" wp14:anchorId="670BFB27" wp14:editId="51AEF037">
          <wp:extent cx="5756910" cy="1422400"/>
          <wp:effectExtent l="0" t="0" r="0" b="0"/>
          <wp:docPr id="10" name="Obraz 10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RAJA_Papier firmowy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0B39" w14:textId="77777777" w:rsidR="00DA19DC" w:rsidRDefault="00DA1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8C38" w14:textId="77777777" w:rsidR="00553F10" w:rsidRDefault="00553F10" w:rsidP="00DA19DC">
      <w:r>
        <w:separator/>
      </w:r>
    </w:p>
  </w:footnote>
  <w:footnote w:type="continuationSeparator" w:id="0">
    <w:p w14:paraId="53D8D7BF" w14:textId="77777777" w:rsidR="00553F10" w:rsidRDefault="00553F10" w:rsidP="00DA19DC">
      <w:r>
        <w:continuationSeparator/>
      </w:r>
    </w:p>
  </w:footnote>
  <w:footnote w:id="1">
    <w:p w14:paraId="3D0A4552" w14:textId="3D8F491D" w:rsidR="00A81C66" w:rsidRDefault="00A81C66" w:rsidP="00A81C6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Randstad</w:t>
      </w:r>
      <w:proofErr w:type="spellEnd"/>
      <w:r>
        <w:rPr>
          <w:sz w:val="20"/>
          <w:szCs w:val="20"/>
        </w:rPr>
        <w:t>, “</w:t>
      </w:r>
      <w:proofErr w:type="spellStart"/>
      <w:r>
        <w:rPr>
          <w:sz w:val="20"/>
          <w:szCs w:val="20"/>
        </w:rPr>
        <w:t>Employer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2022”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0847" w14:textId="77777777" w:rsidR="00DA19DC" w:rsidRDefault="00DA19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B3BE" w14:textId="77777777" w:rsidR="00DA19DC" w:rsidRPr="00DA19DC" w:rsidRDefault="00DA19DC" w:rsidP="00DA19DC">
    <w:pPr>
      <w:pStyle w:val="Nagwek"/>
    </w:pPr>
    <w:r>
      <w:rPr>
        <w:noProof/>
      </w:rPr>
      <w:drawing>
        <wp:inline distT="0" distB="0" distL="0" distR="0" wp14:anchorId="3C4A66E8" wp14:editId="0D5A94D2">
          <wp:extent cx="5756910" cy="957580"/>
          <wp:effectExtent l="0" t="0" r="0" b="0"/>
          <wp:docPr id="9" name="Obraz 9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_RAJA_Papier firmowy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4C6" w14:textId="77777777" w:rsidR="00DA19DC" w:rsidRDefault="00DA1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288"/>
    <w:multiLevelType w:val="multilevel"/>
    <w:tmpl w:val="3190B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06BB2"/>
    <w:multiLevelType w:val="multilevel"/>
    <w:tmpl w:val="9D50B556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D12084"/>
    <w:multiLevelType w:val="multilevel"/>
    <w:tmpl w:val="2634F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242C28"/>
    <w:multiLevelType w:val="multilevel"/>
    <w:tmpl w:val="8E42F2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B143EA"/>
    <w:multiLevelType w:val="multilevel"/>
    <w:tmpl w:val="7B640B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63430825">
    <w:abstractNumId w:val="0"/>
  </w:num>
  <w:num w:numId="2" w16cid:durableId="1901403570">
    <w:abstractNumId w:val="4"/>
  </w:num>
  <w:num w:numId="3" w16cid:durableId="1715885473">
    <w:abstractNumId w:val="1"/>
  </w:num>
  <w:num w:numId="4" w16cid:durableId="1105228157">
    <w:abstractNumId w:val="2"/>
  </w:num>
  <w:num w:numId="5" w16cid:durableId="645546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DC"/>
    <w:rsid w:val="000068C1"/>
    <w:rsid w:val="000075B8"/>
    <w:rsid w:val="000365FD"/>
    <w:rsid w:val="000B5374"/>
    <w:rsid w:val="000C55ED"/>
    <w:rsid w:val="000C5A6C"/>
    <w:rsid w:val="000D2544"/>
    <w:rsid w:val="000D6177"/>
    <w:rsid w:val="00185A79"/>
    <w:rsid w:val="001D06FE"/>
    <w:rsid w:val="001F021D"/>
    <w:rsid w:val="001F28AF"/>
    <w:rsid w:val="00213188"/>
    <w:rsid w:val="00276D0A"/>
    <w:rsid w:val="002C2409"/>
    <w:rsid w:val="002F6BA6"/>
    <w:rsid w:val="00352083"/>
    <w:rsid w:val="003C2688"/>
    <w:rsid w:val="0040738D"/>
    <w:rsid w:val="00416ACA"/>
    <w:rsid w:val="00426E6F"/>
    <w:rsid w:val="004C0D48"/>
    <w:rsid w:val="00510D52"/>
    <w:rsid w:val="00553F10"/>
    <w:rsid w:val="005715DB"/>
    <w:rsid w:val="00574069"/>
    <w:rsid w:val="005962B7"/>
    <w:rsid w:val="005B795D"/>
    <w:rsid w:val="005D6D4B"/>
    <w:rsid w:val="00605600"/>
    <w:rsid w:val="00617394"/>
    <w:rsid w:val="006257E8"/>
    <w:rsid w:val="00635451"/>
    <w:rsid w:val="00674CF9"/>
    <w:rsid w:val="00694766"/>
    <w:rsid w:val="006A09CA"/>
    <w:rsid w:val="0077746B"/>
    <w:rsid w:val="00783D28"/>
    <w:rsid w:val="0078725B"/>
    <w:rsid w:val="007D743B"/>
    <w:rsid w:val="00862D10"/>
    <w:rsid w:val="008805C5"/>
    <w:rsid w:val="008C5E24"/>
    <w:rsid w:val="00917E39"/>
    <w:rsid w:val="009462C6"/>
    <w:rsid w:val="00952914"/>
    <w:rsid w:val="00973DFE"/>
    <w:rsid w:val="009906F8"/>
    <w:rsid w:val="009B4902"/>
    <w:rsid w:val="00A13F9F"/>
    <w:rsid w:val="00A545CF"/>
    <w:rsid w:val="00A67B3D"/>
    <w:rsid w:val="00A81C66"/>
    <w:rsid w:val="00A85846"/>
    <w:rsid w:val="00B55D4C"/>
    <w:rsid w:val="00B55E79"/>
    <w:rsid w:val="00B60AF3"/>
    <w:rsid w:val="00BB2561"/>
    <w:rsid w:val="00C32B90"/>
    <w:rsid w:val="00C75357"/>
    <w:rsid w:val="00CA3CBB"/>
    <w:rsid w:val="00CB1A32"/>
    <w:rsid w:val="00CD1F17"/>
    <w:rsid w:val="00D26382"/>
    <w:rsid w:val="00D9080A"/>
    <w:rsid w:val="00DA19DC"/>
    <w:rsid w:val="00DB69F4"/>
    <w:rsid w:val="00E26B8E"/>
    <w:rsid w:val="00E764E7"/>
    <w:rsid w:val="00E96350"/>
    <w:rsid w:val="00ED02FD"/>
    <w:rsid w:val="00ED2127"/>
    <w:rsid w:val="00EE65F7"/>
    <w:rsid w:val="00F10937"/>
    <w:rsid w:val="00F633DD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5A93F"/>
  <w15:chartTrackingRefBased/>
  <w15:docId w15:val="{C2E81104-142E-F644-8E52-AE7EB35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DC"/>
  </w:style>
  <w:style w:type="paragraph" w:styleId="Stopka">
    <w:name w:val="footer"/>
    <w:basedOn w:val="Normalny"/>
    <w:link w:val="StopkaZnak"/>
    <w:uiPriority w:val="99"/>
    <w:unhideWhenUsed/>
    <w:rsid w:val="00DA1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DC"/>
  </w:style>
  <w:style w:type="character" w:styleId="Hipercze">
    <w:name w:val="Hyperlink"/>
    <w:basedOn w:val="Domylnaczcionkaakapitu"/>
    <w:uiPriority w:val="99"/>
    <w:unhideWhenUsed/>
    <w:rsid w:val="00B55E79"/>
    <w:rPr>
      <w:color w:val="0563C1" w:themeColor="hyperlink"/>
      <w:u w:val="single"/>
    </w:rPr>
  </w:style>
  <w:style w:type="paragraph" w:customStyle="1" w:styleId="Standard">
    <w:name w:val="Standard"/>
    <w:rsid w:val="00B55E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fr-FR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Rafał</dc:creator>
  <cp:keywords/>
  <dc:description/>
  <cp:lastModifiedBy>Vanessa Soroka</cp:lastModifiedBy>
  <cp:revision>2</cp:revision>
  <dcterms:created xsi:type="dcterms:W3CDTF">2023-01-05T09:37:00Z</dcterms:created>
  <dcterms:modified xsi:type="dcterms:W3CDTF">2023-01-05T09:37:00Z</dcterms:modified>
</cp:coreProperties>
</file>